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69" w:rsidRDefault="00FD7FC1">
      <w:r w:rsidRPr="00FD7FC1">
        <w:rPr>
          <w:b/>
          <w:sz w:val="32"/>
          <w:szCs w:val="32"/>
        </w:rPr>
        <w:t>C5i Corporation</w:t>
      </w:r>
      <w:r w:rsidRPr="00FD7FC1">
        <w:t xml:space="preserve"> in Sterling, VA is a private company categorized under </w:t>
      </w:r>
      <w:r w:rsidRPr="00FD7FC1">
        <w:rPr>
          <w:b/>
        </w:rPr>
        <w:t>Management Information Systems Consultant</w:t>
      </w:r>
      <w:r w:rsidRPr="00FD7FC1">
        <w:t xml:space="preserve">. Our records show it was established in 2001 and incorporated in Virginia. Current estimates show this company has </w:t>
      </w:r>
      <w:proofErr w:type="gramStart"/>
      <w:r w:rsidRPr="00FD7FC1">
        <w:t xml:space="preserve">an </w:t>
      </w:r>
      <w:r w:rsidRPr="00FD7FC1">
        <w:rPr>
          <w:b/>
          <w:color w:val="FF0000"/>
        </w:rPr>
        <w:t>annual</w:t>
      </w:r>
      <w:proofErr w:type="gramEnd"/>
      <w:r w:rsidRPr="00FD7FC1">
        <w:rPr>
          <w:b/>
          <w:color w:val="FF0000"/>
        </w:rPr>
        <w:t xml:space="preserve"> revenue</w:t>
      </w:r>
      <w:r w:rsidRPr="00FD7FC1">
        <w:rPr>
          <w:color w:val="FF0000"/>
        </w:rPr>
        <w:t xml:space="preserve"> </w:t>
      </w:r>
      <w:r w:rsidRPr="00FD7FC1">
        <w:t xml:space="preserve">of </w:t>
      </w:r>
      <w:r w:rsidRPr="00FD7FC1">
        <w:rPr>
          <w:b/>
          <w:color w:val="FF0000"/>
        </w:rPr>
        <w:t>6,200,000</w:t>
      </w:r>
      <w:r w:rsidRPr="00FD7FC1">
        <w:rPr>
          <w:color w:val="FF0000"/>
        </w:rPr>
        <w:t xml:space="preserve"> </w:t>
      </w:r>
      <w:r w:rsidRPr="00FD7FC1">
        <w:t xml:space="preserve">and employs a staff of approximately 100. Companies like C5i Corporation usually offer: </w:t>
      </w:r>
      <w:proofErr w:type="spellStart"/>
      <w:r w:rsidRPr="00FD7FC1">
        <w:t>Managment</w:t>
      </w:r>
      <w:proofErr w:type="spellEnd"/>
      <w:r w:rsidRPr="00FD7FC1">
        <w:t xml:space="preserve"> Consulting, Management Strategy Consulting, Organizational Management Consulting, Top Management Consulting and Performance Management Consulting.</w:t>
      </w:r>
      <w:r>
        <w:t xml:space="preserve">  </w:t>
      </w:r>
      <w:hyperlink r:id="rId6" w:history="1">
        <w:r w:rsidRPr="00E73431">
          <w:rPr>
            <w:rStyle w:val="Hyperlink"/>
          </w:rPr>
          <w:t>http://bit.ly/kXp9qB</w:t>
        </w:r>
      </w:hyperlink>
      <w:r>
        <w:t xml:space="preserve"> </w:t>
      </w:r>
    </w:p>
    <w:p w:rsidR="000800A7" w:rsidRDefault="000800A7">
      <w:r w:rsidRPr="000800A7">
        <w:rPr>
          <w:b/>
        </w:rPr>
        <w:t xml:space="preserve">Shaun S. </w:t>
      </w:r>
      <w:proofErr w:type="spellStart"/>
      <w:r w:rsidRPr="000800A7">
        <w:rPr>
          <w:b/>
        </w:rPr>
        <w:t>Amini</w:t>
      </w:r>
      <w:proofErr w:type="spellEnd"/>
      <w:r w:rsidRPr="000800A7">
        <w:t xml:space="preserve"> is the </w:t>
      </w:r>
      <w:proofErr w:type="gramStart"/>
      <w:r w:rsidRPr="000800A7">
        <w:t>President &amp;</w:t>
      </w:r>
      <w:proofErr w:type="gramEnd"/>
      <w:r w:rsidRPr="000800A7">
        <w:t xml:space="preserve"> CEO of </w:t>
      </w:r>
      <w:r w:rsidRPr="000800A7">
        <w:rPr>
          <w:b/>
        </w:rPr>
        <w:t>C5i Corporation</w:t>
      </w:r>
      <w:r w:rsidRPr="000800A7">
        <w:t xml:space="preserve"> and </w:t>
      </w:r>
      <w:r w:rsidRPr="000800A7">
        <w:rPr>
          <w:b/>
        </w:rPr>
        <w:t>C5i Federal, Inc.,</w:t>
      </w:r>
      <w:r w:rsidRPr="000800A7">
        <w:t xml:space="preserve"> an </w:t>
      </w:r>
      <w:r w:rsidRPr="000800A7">
        <w:rPr>
          <w:b/>
        </w:rPr>
        <w:t>Information Technology Service Provider</w:t>
      </w:r>
      <w:r w:rsidRPr="000800A7">
        <w:t xml:space="preserve"> to the </w:t>
      </w:r>
      <w:r w:rsidRPr="000800A7">
        <w:rPr>
          <w:b/>
          <w:i/>
        </w:rPr>
        <w:t>Federal Civilian, Defense, Intelligence, and Commercial</w:t>
      </w:r>
      <w:r w:rsidRPr="000800A7">
        <w:t xml:space="preserve"> sectors.</w:t>
      </w:r>
    </w:p>
    <w:p w:rsidR="000800A7" w:rsidRDefault="00E26B7E">
      <w:r w:rsidRPr="00E26B7E">
        <w:t xml:space="preserve">Prior to C5i, Mr. </w:t>
      </w:r>
      <w:proofErr w:type="spellStart"/>
      <w:r w:rsidRPr="00E26B7E">
        <w:t>Amini</w:t>
      </w:r>
      <w:proofErr w:type="spellEnd"/>
      <w:r w:rsidRPr="00E26B7E">
        <w:t xml:space="preserve"> was the founding CEO of both </w:t>
      </w:r>
      <w:r w:rsidRPr="00E26B7E">
        <w:rPr>
          <w:b/>
        </w:rPr>
        <w:t>EYECAST Corporation</w:t>
      </w:r>
      <w:r w:rsidRPr="00E26B7E">
        <w:t xml:space="preserve"> and</w:t>
      </w:r>
      <w:r w:rsidRPr="00E26B7E">
        <w:rPr>
          <w:b/>
        </w:rPr>
        <w:t xml:space="preserve"> </w:t>
      </w:r>
      <w:proofErr w:type="spellStart"/>
      <w:r w:rsidRPr="00E26B7E">
        <w:rPr>
          <w:b/>
        </w:rPr>
        <w:t>PublicNet</w:t>
      </w:r>
      <w:proofErr w:type="spellEnd"/>
      <w:r w:rsidRPr="00E26B7E">
        <w:t xml:space="preserve"> communications. EYECAST Corporation was a Video Content and Infrastructure service provider specializing in large-scale digital video acquisition and distribution. </w:t>
      </w:r>
      <w:r w:rsidRPr="00E26B7E">
        <w:rPr>
          <w:b/>
          <w:i/>
        </w:rPr>
        <w:t xml:space="preserve">During his tenure at EYECAST, Mr. </w:t>
      </w:r>
      <w:proofErr w:type="spellStart"/>
      <w:r w:rsidRPr="00E26B7E">
        <w:rPr>
          <w:b/>
          <w:i/>
        </w:rPr>
        <w:t>Amini</w:t>
      </w:r>
      <w:proofErr w:type="spellEnd"/>
      <w:r w:rsidRPr="00E26B7E">
        <w:rPr>
          <w:b/>
          <w:i/>
        </w:rPr>
        <w:t xml:space="preserve"> raised over $36M from both angel and institutional investors and helped develop strategic and reseller relationship while leading several congressional lobbying efforts.</w:t>
      </w:r>
      <w:r w:rsidRPr="00E26B7E">
        <w:t xml:space="preserve"> </w:t>
      </w:r>
      <w:proofErr w:type="spellStart"/>
      <w:r w:rsidRPr="00E26B7E">
        <w:t>PublicNet</w:t>
      </w:r>
      <w:proofErr w:type="spellEnd"/>
      <w:r w:rsidRPr="00E26B7E">
        <w:t xml:space="preserve"> was a corporate Internet Service Provider and was successfully sold to </w:t>
      </w:r>
      <w:proofErr w:type="spellStart"/>
      <w:r w:rsidRPr="00E26B7E">
        <w:rPr>
          <w:b/>
        </w:rPr>
        <w:t>DigiNet</w:t>
      </w:r>
      <w:proofErr w:type="spellEnd"/>
      <w:r w:rsidRPr="00E26B7E">
        <w:rPr>
          <w:b/>
        </w:rPr>
        <w:t xml:space="preserve"> Communications,</w:t>
      </w:r>
      <w:r w:rsidRPr="00E26B7E">
        <w:t xml:space="preserve"> Inc. Mr. </w:t>
      </w:r>
      <w:proofErr w:type="spellStart"/>
      <w:r w:rsidRPr="00E26B7E">
        <w:t>Amini</w:t>
      </w:r>
      <w:proofErr w:type="spellEnd"/>
      <w:r w:rsidRPr="00E26B7E">
        <w:t xml:space="preserve"> has over 21 </w:t>
      </w:r>
      <w:proofErr w:type="spellStart"/>
      <w:r w:rsidRPr="00E26B7E">
        <w:t>years experience</w:t>
      </w:r>
      <w:proofErr w:type="spellEnd"/>
      <w:r w:rsidRPr="00E26B7E">
        <w:t xml:space="preserve"> and has worked for companies such as </w:t>
      </w:r>
      <w:r w:rsidRPr="00E26B7E">
        <w:rPr>
          <w:b/>
        </w:rPr>
        <w:t xml:space="preserve">MCI, Freddie Mac, Litton, CNA, </w:t>
      </w:r>
      <w:proofErr w:type="spellStart"/>
      <w:r w:rsidRPr="00E26B7E">
        <w:rPr>
          <w:b/>
        </w:rPr>
        <w:t>Legent</w:t>
      </w:r>
      <w:proofErr w:type="spellEnd"/>
      <w:r w:rsidRPr="00E26B7E">
        <w:rPr>
          <w:b/>
        </w:rPr>
        <w:t xml:space="preserve"> Corporation, Computer Associates, </w:t>
      </w:r>
      <w:proofErr w:type="spellStart"/>
      <w:r w:rsidRPr="00E26B7E">
        <w:rPr>
          <w:b/>
        </w:rPr>
        <w:t>Axent</w:t>
      </w:r>
      <w:proofErr w:type="spellEnd"/>
      <w:r w:rsidRPr="00E26B7E">
        <w:rPr>
          <w:b/>
        </w:rPr>
        <w:t xml:space="preserve"> Technologies (Symantec).</w:t>
      </w:r>
      <w:r w:rsidRPr="00E26B7E">
        <w:t xml:space="preserve"> Mr. </w:t>
      </w:r>
      <w:proofErr w:type="spellStart"/>
      <w:r w:rsidRPr="00E26B7E">
        <w:t>Amini</w:t>
      </w:r>
      <w:proofErr w:type="spellEnd"/>
      <w:r w:rsidRPr="00E26B7E">
        <w:t xml:space="preserve"> has a bachelor of science in computer science and </w:t>
      </w:r>
      <w:r w:rsidRPr="00E26B7E">
        <w:rPr>
          <w:b/>
          <w:i/>
        </w:rPr>
        <w:t>holds several patents in the area of security</w:t>
      </w:r>
      <w:r w:rsidRPr="00E26B7E">
        <w:t>.</w:t>
      </w:r>
      <w:r w:rsidR="00CE5DBD">
        <w:t xml:space="preserve"> </w:t>
      </w:r>
      <w:hyperlink r:id="rId7" w:history="1">
        <w:r w:rsidR="00CE5DBD" w:rsidRPr="00C62876">
          <w:rPr>
            <w:rStyle w:val="Hyperlink"/>
            <w:b/>
          </w:rPr>
          <w:t>http://bit.ly/mPdYk9</w:t>
        </w:r>
      </w:hyperlink>
      <w:r w:rsidR="00CE5DBD">
        <w:t xml:space="preserve"> </w:t>
      </w:r>
    </w:p>
    <w:p w:rsidR="00E26B7E" w:rsidRDefault="00E17178">
      <w:pPr>
        <w:rPr>
          <w:b/>
          <w:color w:val="FF0000"/>
        </w:rPr>
      </w:pPr>
      <w:r w:rsidRPr="00E17178">
        <w:rPr>
          <w:b/>
        </w:rPr>
        <w:t>March 3, 2011</w:t>
      </w:r>
      <w:r>
        <w:t xml:space="preserve">: </w:t>
      </w:r>
      <w:r w:rsidRPr="00E17178">
        <w:t xml:space="preserve">Assessment and Review </w:t>
      </w:r>
      <w:r w:rsidRPr="00E17178">
        <w:rPr>
          <w:b/>
        </w:rPr>
        <w:t>Conducted by C5i</w:t>
      </w:r>
      <w:r>
        <w:t xml:space="preserve">    </w:t>
      </w:r>
      <w:r w:rsidRPr="00E17178">
        <w:rPr>
          <w:b/>
          <w:color w:val="FF0000"/>
        </w:rPr>
        <w:t>U.S. SECURITIES AND EXCHANGE COMMISSION</w:t>
      </w:r>
      <w:r>
        <w:rPr>
          <w:b/>
          <w:color w:val="FF0000"/>
        </w:rPr>
        <w:t xml:space="preserve">  </w:t>
      </w:r>
    </w:p>
    <w:p w:rsidR="000A768D" w:rsidRDefault="00CE1BBF" w:rsidP="000A768D">
      <w:pPr>
        <w:rPr>
          <w:b/>
          <w:color w:val="FF0000"/>
        </w:rPr>
      </w:pPr>
      <w:r w:rsidRPr="00CE1BBF">
        <w:rPr>
          <w:b/>
          <w:color w:val="FF0000"/>
        </w:rPr>
        <w:t xml:space="preserve">2010 Annual </w:t>
      </w:r>
      <w:r w:rsidRPr="00CB583B">
        <w:rPr>
          <w:b/>
          <w:sz w:val="28"/>
          <w:szCs w:val="28"/>
        </w:rPr>
        <w:t>FISMA</w:t>
      </w:r>
      <w:r w:rsidRPr="00CB583B">
        <w:rPr>
          <w:b/>
        </w:rPr>
        <w:t xml:space="preserve"> </w:t>
      </w:r>
      <w:r w:rsidRPr="00CE1BBF">
        <w:rPr>
          <w:b/>
          <w:color w:val="FF0000"/>
        </w:rPr>
        <w:t>Executive</w:t>
      </w:r>
      <w:r>
        <w:rPr>
          <w:b/>
          <w:color w:val="FF0000"/>
        </w:rPr>
        <w:t xml:space="preserve"> </w:t>
      </w:r>
      <w:r w:rsidRPr="00CE1BBF">
        <w:rPr>
          <w:b/>
          <w:color w:val="FF0000"/>
        </w:rPr>
        <w:t>Summary Report</w:t>
      </w:r>
      <w:r w:rsidR="000A768D">
        <w:rPr>
          <w:b/>
          <w:color w:val="FF0000"/>
        </w:rPr>
        <w:t xml:space="preserve">  </w:t>
      </w:r>
    </w:p>
    <w:p w:rsidR="00CE1BBF" w:rsidRDefault="000A768D" w:rsidP="000A768D">
      <w:pPr>
        <w:rPr>
          <w:b/>
          <w:color w:val="FF0000"/>
        </w:rPr>
      </w:pPr>
      <w:r>
        <w:rPr>
          <w:b/>
          <w:color w:val="FF0000"/>
        </w:rPr>
        <w:t xml:space="preserve">(OIT): </w:t>
      </w:r>
      <w:r w:rsidRPr="000A768D">
        <w:rPr>
          <w:b/>
          <w:color w:val="FF0000"/>
        </w:rPr>
        <w:t xml:space="preserve">Thomas Bayer, Chief Information Officer, </w:t>
      </w:r>
      <w:proofErr w:type="spellStart"/>
      <w:r w:rsidRPr="000A768D">
        <w:rPr>
          <w:b/>
          <w:color w:val="FF0000"/>
        </w:rPr>
        <w:t>OffICe</w:t>
      </w:r>
      <w:proofErr w:type="spellEnd"/>
      <w:r w:rsidRPr="000A768D">
        <w:rPr>
          <w:b/>
          <w:color w:val="FF0000"/>
        </w:rPr>
        <w:t xml:space="preserve"> of Information</w:t>
      </w:r>
      <w:r>
        <w:rPr>
          <w:b/>
          <w:color w:val="FF0000"/>
        </w:rPr>
        <w:t xml:space="preserve"> </w:t>
      </w:r>
      <w:r w:rsidRPr="000A768D">
        <w:rPr>
          <w:b/>
          <w:color w:val="FF0000"/>
        </w:rPr>
        <w:t>Technology (OIT)</w:t>
      </w:r>
    </w:p>
    <w:p w:rsidR="00E17178" w:rsidRDefault="00E17178">
      <w:pPr>
        <w:rPr>
          <w:b/>
        </w:rPr>
      </w:pPr>
      <w:hyperlink r:id="rId8" w:history="1">
        <w:r w:rsidRPr="00E73431">
          <w:rPr>
            <w:rStyle w:val="Hyperlink"/>
            <w:b/>
          </w:rPr>
          <w:t>http://www.sec-oig.gov/Reports/AuditsInspections/2011/489.pdf</w:t>
        </w:r>
      </w:hyperlink>
      <w:r>
        <w:rPr>
          <w:b/>
        </w:rPr>
        <w:t xml:space="preserve"> </w:t>
      </w:r>
    </w:p>
    <w:p w:rsidR="000B1995" w:rsidRDefault="000B1995" w:rsidP="000B1995">
      <w:pPr>
        <w:rPr>
          <w:b/>
        </w:rPr>
      </w:pPr>
      <w:proofErr w:type="gramStart"/>
      <w:r w:rsidRPr="000B1995">
        <w:rPr>
          <w:b/>
        </w:rPr>
        <w:t>Background.</w:t>
      </w:r>
      <w:proofErr w:type="gramEnd"/>
      <w:r w:rsidRPr="000B1995">
        <w:rPr>
          <w:b/>
        </w:rPr>
        <w:t xml:space="preserve"> </w:t>
      </w:r>
      <w:r w:rsidRPr="000B1995">
        <w:rPr>
          <w:b/>
          <w:color w:val="FF0000"/>
          <w:sz w:val="28"/>
          <w:szCs w:val="28"/>
        </w:rPr>
        <w:t>FISMA</w:t>
      </w:r>
      <w:r w:rsidRPr="000B1995">
        <w:rPr>
          <w:b/>
        </w:rPr>
        <w:t>, 44 U.S.C. § 3541, et seq., is a United States federal law</w:t>
      </w:r>
      <w:r>
        <w:rPr>
          <w:b/>
        </w:rPr>
        <w:t xml:space="preserve"> </w:t>
      </w:r>
      <w:r w:rsidRPr="000B1995">
        <w:rPr>
          <w:b/>
        </w:rPr>
        <w:t>enacted in 2002 as the Title III of the E-Government Act of 2002. The statute</w:t>
      </w:r>
      <w:r>
        <w:rPr>
          <w:b/>
        </w:rPr>
        <w:t xml:space="preserve"> </w:t>
      </w:r>
      <w:r w:rsidRPr="000B1995">
        <w:rPr>
          <w:b/>
        </w:rPr>
        <w:t>recognizes the importance of information security to the economic and national</w:t>
      </w:r>
      <w:r>
        <w:rPr>
          <w:b/>
        </w:rPr>
        <w:t xml:space="preserve"> </w:t>
      </w:r>
      <w:r w:rsidRPr="000B1995">
        <w:rPr>
          <w:b/>
        </w:rPr>
        <w:t>security interests of the United States. Further, the statute requires federal</w:t>
      </w:r>
      <w:r>
        <w:rPr>
          <w:b/>
        </w:rPr>
        <w:t xml:space="preserve"> </w:t>
      </w:r>
      <w:r w:rsidRPr="000B1995">
        <w:rPr>
          <w:b/>
        </w:rPr>
        <w:t>agencies to develop, document, and implement an agency-wide program that</w:t>
      </w:r>
      <w:r>
        <w:rPr>
          <w:b/>
        </w:rPr>
        <w:t xml:space="preserve"> </w:t>
      </w:r>
      <w:r w:rsidRPr="000B1995">
        <w:rPr>
          <w:b/>
        </w:rPr>
        <w:t>provides security for the information and information systems that support the</w:t>
      </w:r>
      <w:r>
        <w:rPr>
          <w:b/>
        </w:rPr>
        <w:t xml:space="preserve"> </w:t>
      </w:r>
      <w:r w:rsidRPr="000B1995">
        <w:rPr>
          <w:b/>
        </w:rPr>
        <w:t>operations and assets of the agency, including those provided or managed by</w:t>
      </w:r>
      <w:r>
        <w:rPr>
          <w:b/>
        </w:rPr>
        <w:t xml:space="preserve"> </w:t>
      </w:r>
      <w:r w:rsidRPr="000B1995">
        <w:rPr>
          <w:b/>
        </w:rPr>
        <w:t>other agencies, contractors, or other sources.</w:t>
      </w:r>
    </w:p>
    <w:p w:rsidR="00763BC2" w:rsidRDefault="00763BC2" w:rsidP="00763BC2">
      <w:pPr>
        <w:rPr>
          <w:b/>
        </w:rPr>
      </w:pPr>
      <w:r w:rsidRPr="00763BC2">
        <w:rPr>
          <w:b/>
        </w:rPr>
        <w:t>FISMA provides the framework for securing the Federal Government’s</w:t>
      </w:r>
      <w:r>
        <w:rPr>
          <w:b/>
        </w:rPr>
        <w:t xml:space="preserve"> </w:t>
      </w:r>
      <w:r w:rsidRPr="00763BC2">
        <w:rPr>
          <w:b/>
        </w:rPr>
        <w:t>information technology. All agencies must implement the requirements of FISMA</w:t>
      </w:r>
      <w:r>
        <w:rPr>
          <w:b/>
        </w:rPr>
        <w:t xml:space="preserve"> </w:t>
      </w:r>
      <w:r w:rsidRPr="00763BC2">
        <w:rPr>
          <w:b/>
        </w:rPr>
        <w:t>and report annually to OMB and Congress on the effectiveness of their</w:t>
      </w:r>
      <w:r>
        <w:rPr>
          <w:b/>
        </w:rPr>
        <w:t xml:space="preserve"> </w:t>
      </w:r>
      <w:r w:rsidRPr="00763BC2">
        <w:rPr>
          <w:b/>
        </w:rPr>
        <w:t>information security and privacy programs. OMB uses this information to:</w:t>
      </w:r>
      <w:r>
        <w:rPr>
          <w:b/>
        </w:rPr>
        <w:t xml:space="preserve"> </w:t>
      </w:r>
      <w:r w:rsidRPr="00763BC2">
        <w:rPr>
          <w:b/>
        </w:rPr>
        <w:t>(1) Help evaluate agency-specific and government-wide information security</w:t>
      </w:r>
      <w:r>
        <w:rPr>
          <w:b/>
        </w:rPr>
        <w:t xml:space="preserve"> </w:t>
      </w:r>
      <w:r w:rsidRPr="00763BC2">
        <w:rPr>
          <w:b/>
        </w:rPr>
        <w:t>and privacy program performance;</w:t>
      </w:r>
      <w:r>
        <w:rPr>
          <w:b/>
        </w:rPr>
        <w:t xml:space="preserve"> </w:t>
      </w:r>
      <w:r w:rsidRPr="00763BC2">
        <w:rPr>
          <w:b/>
        </w:rPr>
        <w:t>(2) Develop its annual security report to Congress;</w:t>
      </w:r>
      <w:r>
        <w:rPr>
          <w:b/>
        </w:rPr>
        <w:t xml:space="preserve"> </w:t>
      </w:r>
      <w:r w:rsidRPr="00763BC2">
        <w:rPr>
          <w:b/>
        </w:rPr>
        <w:t>(3) Assist in improving and maintaining adequate agency performance; and</w:t>
      </w:r>
      <w:r>
        <w:rPr>
          <w:b/>
        </w:rPr>
        <w:t xml:space="preserve"> </w:t>
      </w:r>
      <w:r w:rsidRPr="00763BC2">
        <w:rPr>
          <w:b/>
        </w:rPr>
        <w:t>(4) Assist in the development of the E-Government Scorecard under the</w:t>
      </w:r>
      <w:r>
        <w:rPr>
          <w:b/>
        </w:rPr>
        <w:t xml:space="preserve"> </w:t>
      </w:r>
      <w:r w:rsidRPr="00763BC2">
        <w:rPr>
          <w:b/>
        </w:rPr>
        <w:t>President’s Management Agenda.</w:t>
      </w:r>
    </w:p>
    <w:p w:rsidR="00AA56B6" w:rsidRDefault="00AA56B6" w:rsidP="00AA56B6">
      <w:pPr>
        <w:rPr>
          <w:b/>
        </w:rPr>
      </w:pPr>
      <w:r w:rsidRPr="00AA56B6">
        <w:rPr>
          <w:b/>
        </w:rPr>
        <w:t xml:space="preserve">As part of its FISMA review, </w:t>
      </w:r>
      <w:r w:rsidRPr="00AA56B6">
        <w:rPr>
          <w:b/>
          <w:color w:val="C00000"/>
          <w:sz w:val="28"/>
          <w:szCs w:val="28"/>
        </w:rPr>
        <w:t xml:space="preserve">C5i </w:t>
      </w:r>
      <w:r w:rsidRPr="00AA56B6">
        <w:rPr>
          <w:b/>
        </w:rPr>
        <w:t>also conducted reviews to examine the SEC’s</w:t>
      </w:r>
      <w:r>
        <w:rPr>
          <w:b/>
        </w:rPr>
        <w:t xml:space="preserve"> </w:t>
      </w:r>
      <w:r w:rsidRPr="00AA56B6">
        <w:rPr>
          <w:b/>
        </w:rPr>
        <w:t>continuous monitoring program and covering the SEC’s oversight of contractor</w:t>
      </w:r>
      <w:r>
        <w:rPr>
          <w:b/>
        </w:rPr>
        <w:t xml:space="preserve"> </w:t>
      </w:r>
      <w:r w:rsidRPr="00AA56B6">
        <w:rPr>
          <w:b/>
        </w:rPr>
        <w:t>held personally identifiable information. The results of these audits will be issued</w:t>
      </w:r>
      <w:r>
        <w:rPr>
          <w:b/>
        </w:rPr>
        <w:t xml:space="preserve"> </w:t>
      </w:r>
      <w:r w:rsidRPr="00AA56B6">
        <w:rPr>
          <w:b/>
        </w:rPr>
        <w:t>later, in separate OIG reports.</w:t>
      </w:r>
    </w:p>
    <w:p w:rsidR="00213908" w:rsidRPr="00C62876" w:rsidRDefault="00213908" w:rsidP="00213908">
      <w:pPr>
        <w:rPr>
          <w:b/>
          <w:color w:val="C00000"/>
        </w:rPr>
      </w:pPr>
      <w:proofErr w:type="gramStart"/>
      <w:r w:rsidRPr="00C62876">
        <w:rPr>
          <w:b/>
          <w:color w:val="C00000"/>
        </w:rPr>
        <w:t>Objectives.</w:t>
      </w:r>
      <w:proofErr w:type="gramEnd"/>
      <w:r w:rsidRPr="00C62876">
        <w:rPr>
          <w:b/>
          <w:color w:val="C00000"/>
        </w:rPr>
        <w:t xml:space="preserve"> The overall objective for the FISMA assessment was to</w:t>
      </w:r>
      <w:r w:rsidRPr="00C62876">
        <w:rPr>
          <w:b/>
          <w:color w:val="C00000"/>
        </w:rPr>
        <w:t xml:space="preserve"> </w:t>
      </w:r>
      <w:r w:rsidRPr="00C62876">
        <w:rPr>
          <w:b/>
          <w:color w:val="C00000"/>
        </w:rPr>
        <w:t>independently evaluate and report on how the Commission has implemented its</w:t>
      </w:r>
      <w:r w:rsidRPr="00C62876">
        <w:rPr>
          <w:b/>
          <w:color w:val="C00000"/>
        </w:rPr>
        <w:t xml:space="preserve"> </w:t>
      </w:r>
      <w:r w:rsidRPr="00C62876">
        <w:rPr>
          <w:b/>
          <w:color w:val="C00000"/>
        </w:rPr>
        <w:t>mandated information security requirements. Secondarily, the objective was to</w:t>
      </w:r>
      <w:r w:rsidRPr="00C62876">
        <w:rPr>
          <w:b/>
          <w:color w:val="C00000"/>
        </w:rPr>
        <w:t xml:space="preserve"> </w:t>
      </w:r>
      <w:r w:rsidRPr="00C62876">
        <w:rPr>
          <w:b/>
          <w:color w:val="C00000"/>
        </w:rPr>
        <w:t>provide clarity regarding the OIG’s input and responses to the OMB</w:t>
      </w:r>
      <w:r w:rsidRPr="00C62876">
        <w:rPr>
          <w:b/>
          <w:color w:val="C00000"/>
        </w:rPr>
        <w:t>.</w:t>
      </w:r>
    </w:p>
    <w:p w:rsidR="00C62876" w:rsidRPr="00C62876" w:rsidRDefault="00C62876" w:rsidP="00C62876">
      <w:pPr>
        <w:rPr>
          <w:b/>
          <w:sz w:val="28"/>
          <w:szCs w:val="28"/>
        </w:rPr>
      </w:pPr>
      <w:proofErr w:type="gramStart"/>
      <w:r w:rsidRPr="00C62876">
        <w:rPr>
          <w:b/>
          <w:sz w:val="28"/>
          <w:szCs w:val="28"/>
        </w:rPr>
        <w:t>Summary of Recommendations.</w:t>
      </w:r>
      <w:proofErr w:type="gramEnd"/>
      <w:r w:rsidRPr="00C62876">
        <w:rPr>
          <w:b/>
          <w:sz w:val="28"/>
          <w:szCs w:val="28"/>
        </w:rPr>
        <w:t xml:space="preserve"> We developed eight recommendations to</w:t>
      </w:r>
      <w:r w:rsidRPr="00C62876">
        <w:rPr>
          <w:b/>
          <w:sz w:val="28"/>
          <w:szCs w:val="28"/>
        </w:rPr>
        <w:t xml:space="preserve"> </w:t>
      </w:r>
      <w:r w:rsidRPr="00C62876">
        <w:rPr>
          <w:b/>
          <w:sz w:val="28"/>
          <w:szCs w:val="28"/>
        </w:rPr>
        <w:t xml:space="preserve">address vulnerabilities identified in the current assessment.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cont.</w:t>
      </w:r>
      <w:proofErr w:type="gramEnd"/>
    </w:p>
    <w:p w:rsidR="00C62876" w:rsidRPr="009734E7" w:rsidRDefault="00C62876" w:rsidP="00C62876">
      <w:pPr>
        <w:rPr>
          <w:b/>
          <w:sz w:val="24"/>
          <w:szCs w:val="24"/>
        </w:rPr>
      </w:pPr>
      <w:proofErr w:type="gramStart"/>
      <w:r w:rsidRPr="001077DF">
        <w:rPr>
          <w:b/>
          <w:sz w:val="24"/>
          <w:szCs w:val="24"/>
          <w:highlight w:val="yellow"/>
        </w:rPr>
        <w:lastRenderedPageBreak/>
        <w:t>cont.</w:t>
      </w:r>
      <w:proofErr w:type="gramEnd"/>
      <w:r w:rsidRPr="009734E7">
        <w:rPr>
          <w:b/>
          <w:sz w:val="24"/>
          <w:szCs w:val="24"/>
        </w:rPr>
        <w:t xml:space="preserve"> 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>Specifically, we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>(1) OIT should identify all exceptions to the Federal Desktop Core</w:t>
      </w:r>
      <w:r>
        <w:rPr>
          <w:b/>
        </w:rPr>
        <w:t xml:space="preserve"> </w:t>
      </w:r>
      <w:r w:rsidRPr="00C62876">
        <w:rPr>
          <w:b/>
        </w:rPr>
        <w:t>Configuration standards and submit them to National Institute of</w:t>
      </w:r>
      <w:r>
        <w:rPr>
          <w:b/>
        </w:rPr>
        <w:t xml:space="preserve"> </w:t>
      </w:r>
      <w:r w:rsidRPr="00C62876">
        <w:rPr>
          <w:b/>
        </w:rPr>
        <w:t>Standards and Technology within 90 days of the issuance date of this</w:t>
      </w:r>
      <w:r>
        <w:rPr>
          <w:b/>
        </w:rPr>
        <w:t xml:space="preserve"> </w:t>
      </w:r>
      <w:r w:rsidRPr="00C62876">
        <w:rPr>
          <w:b/>
        </w:rPr>
        <w:t>report.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>(2) OIT should ensure justifications for deviations from Federal Desktop</w:t>
      </w:r>
      <w:r>
        <w:rPr>
          <w:b/>
        </w:rPr>
        <w:t xml:space="preserve"> </w:t>
      </w:r>
      <w:r w:rsidRPr="00C62876">
        <w:rPr>
          <w:b/>
        </w:rPr>
        <w:t>Core Configurations requirements are fully documented.</w:t>
      </w:r>
    </w:p>
    <w:p w:rsidR="00C62876" w:rsidRDefault="00C62876" w:rsidP="00C62876">
      <w:pPr>
        <w:rPr>
          <w:b/>
        </w:rPr>
      </w:pPr>
      <w:r w:rsidRPr="00C62876">
        <w:rPr>
          <w:b/>
        </w:rPr>
        <w:t>(3) OIT should:</w:t>
      </w:r>
      <w:r>
        <w:rPr>
          <w:b/>
        </w:rPr>
        <w:t xml:space="preserve"> </w:t>
      </w:r>
    </w:p>
    <w:p w:rsidR="00C62876" w:rsidRPr="009734E7" w:rsidRDefault="00C62876" w:rsidP="00C62876">
      <w:pPr>
        <w:rPr>
          <w:b/>
          <w:i/>
        </w:rPr>
      </w:pPr>
      <w:r w:rsidRPr="00C62876">
        <w:rPr>
          <w:b/>
        </w:rPr>
        <w:t xml:space="preserve">3a. </w:t>
      </w:r>
      <w:proofErr w:type="gramStart"/>
      <w:r w:rsidRPr="009734E7">
        <w:rPr>
          <w:b/>
          <w:i/>
        </w:rPr>
        <w:t>Perform</w:t>
      </w:r>
      <w:proofErr w:type="gramEnd"/>
      <w:r w:rsidRPr="009734E7">
        <w:rPr>
          <w:b/>
          <w:i/>
        </w:rPr>
        <w:t xml:space="preserve"> a thorough review and identify the universe of all</w:t>
      </w:r>
      <w:r w:rsidRPr="009734E7">
        <w:rPr>
          <w:b/>
          <w:i/>
        </w:rPr>
        <w:t xml:space="preserve"> </w:t>
      </w:r>
      <w:r w:rsidRPr="009734E7">
        <w:rPr>
          <w:b/>
          <w:i/>
        </w:rPr>
        <w:t>Commission user accounts;</w:t>
      </w:r>
    </w:p>
    <w:p w:rsidR="00C62876" w:rsidRDefault="00C62876" w:rsidP="00C62876">
      <w:pPr>
        <w:rPr>
          <w:b/>
        </w:rPr>
      </w:pPr>
      <w:r w:rsidRPr="00C62876">
        <w:rPr>
          <w:b/>
        </w:rPr>
        <w:t xml:space="preserve">3b. </w:t>
      </w:r>
      <w:r w:rsidRPr="009734E7">
        <w:rPr>
          <w:b/>
          <w:i/>
        </w:rPr>
        <w:t>Once the universe has been identified, OIT should then identify all</w:t>
      </w:r>
      <w:r w:rsidRPr="009734E7">
        <w:rPr>
          <w:b/>
          <w:i/>
        </w:rPr>
        <w:t xml:space="preserve"> </w:t>
      </w:r>
      <w:r w:rsidRPr="009734E7">
        <w:rPr>
          <w:b/>
          <w:i/>
        </w:rPr>
        <w:t>“active” and “inactive” user accounts and determine whether or not</w:t>
      </w:r>
      <w:r w:rsidRPr="009734E7">
        <w:rPr>
          <w:b/>
          <w:i/>
        </w:rPr>
        <w:t xml:space="preserve"> </w:t>
      </w:r>
      <w:r w:rsidRPr="009734E7">
        <w:rPr>
          <w:b/>
          <w:i/>
        </w:rPr>
        <w:t>the account should be disabled; and</w:t>
      </w:r>
      <w:r>
        <w:rPr>
          <w:b/>
        </w:rPr>
        <w:t xml:space="preserve"> </w:t>
      </w:r>
    </w:p>
    <w:p w:rsidR="00C62876" w:rsidRDefault="00C62876" w:rsidP="00C62876">
      <w:pPr>
        <w:rPr>
          <w:b/>
        </w:rPr>
      </w:pPr>
      <w:proofErr w:type="gramStart"/>
      <w:r w:rsidRPr="00C62876">
        <w:rPr>
          <w:b/>
        </w:rPr>
        <w:t>3c</w:t>
      </w:r>
      <w:r w:rsidRPr="009734E7">
        <w:rPr>
          <w:b/>
          <w:i/>
          <w:color w:val="C00000"/>
        </w:rPr>
        <w:t>. Take immediate action to disable the accounts of employees and</w:t>
      </w:r>
      <w:r w:rsidRPr="009734E7">
        <w:rPr>
          <w:b/>
          <w:i/>
          <w:color w:val="C00000"/>
        </w:rPr>
        <w:t xml:space="preserve"> </w:t>
      </w:r>
      <w:r w:rsidRPr="009734E7">
        <w:rPr>
          <w:b/>
          <w:i/>
          <w:color w:val="C00000"/>
        </w:rPr>
        <w:t>contractors who no longer work at the Commission</w:t>
      </w:r>
      <w:r w:rsidRPr="00C62876">
        <w:rPr>
          <w:b/>
        </w:rPr>
        <w:t>.</w:t>
      </w:r>
      <w:proofErr w:type="gramEnd"/>
      <w:r>
        <w:rPr>
          <w:b/>
        </w:rPr>
        <w:t xml:space="preserve"> 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 xml:space="preserve">(4) </w:t>
      </w:r>
      <w:r w:rsidRPr="009734E7">
        <w:rPr>
          <w:b/>
          <w:i/>
        </w:rPr>
        <w:t>OIT should review their policies and procedures for disabling accounts to</w:t>
      </w:r>
      <w:r w:rsidRPr="009734E7">
        <w:rPr>
          <w:b/>
          <w:i/>
        </w:rPr>
        <w:t xml:space="preserve"> </w:t>
      </w:r>
      <w:r w:rsidRPr="009734E7">
        <w:rPr>
          <w:b/>
          <w:i/>
        </w:rPr>
        <w:t>ensure they are well-documented and thorough, and provide training to</w:t>
      </w:r>
      <w:r w:rsidRPr="009734E7">
        <w:rPr>
          <w:b/>
          <w:i/>
        </w:rPr>
        <w:t xml:space="preserve"> </w:t>
      </w:r>
      <w:r w:rsidRPr="009734E7">
        <w:rPr>
          <w:b/>
          <w:i/>
        </w:rPr>
        <w:t>appropriate staff regarding account termination procedures</w:t>
      </w:r>
      <w:r w:rsidRPr="00C62876">
        <w:rPr>
          <w:b/>
        </w:rPr>
        <w:t>.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 xml:space="preserve">(5) OIT should complete the logical access integration of the </w:t>
      </w:r>
      <w:r w:rsidRPr="009734E7">
        <w:rPr>
          <w:b/>
          <w:color w:val="C00000"/>
          <w:sz w:val="28"/>
          <w:szCs w:val="28"/>
        </w:rPr>
        <w:t>HSPD-12 card</w:t>
      </w:r>
      <w:r w:rsidRPr="009734E7">
        <w:rPr>
          <w:b/>
          <w:color w:val="C00000"/>
          <w:sz w:val="28"/>
          <w:szCs w:val="28"/>
        </w:rPr>
        <w:t xml:space="preserve"> </w:t>
      </w:r>
      <w:r w:rsidRPr="009734E7">
        <w:rPr>
          <w:b/>
          <w:color w:val="C00000"/>
          <w:sz w:val="28"/>
          <w:szCs w:val="28"/>
        </w:rPr>
        <w:t>program</w:t>
      </w:r>
      <w:r w:rsidRPr="009734E7">
        <w:rPr>
          <w:b/>
          <w:color w:val="C00000"/>
        </w:rPr>
        <w:t xml:space="preserve"> </w:t>
      </w:r>
      <w:r w:rsidRPr="00C62876">
        <w:rPr>
          <w:b/>
        </w:rPr>
        <w:t>no later than December 2011, as it reported to OMB on</w:t>
      </w:r>
      <w:r>
        <w:rPr>
          <w:b/>
        </w:rPr>
        <w:t xml:space="preserve"> </w:t>
      </w:r>
      <w:r w:rsidRPr="00C62876">
        <w:rPr>
          <w:b/>
        </w:rPr>
        <w:t>December 31, 2010.</w:t>
      </w:r>
    </w:p>
    <w:p w:rsidR="00C62876" w:rsidRPr="009734E7" w:rsidRDefault="00C62876" w:rsidP="00C62876">
      <w:pPr>
        <w:rPr>
          <w:b/>
          <w:color w:val="C00000"/>
        </w:rPr>
      </w:pPr>
      <w:r w:rsidRPr="00C62876">
        <w:rPr>
          <w:b/>
        </w:rPr>
        <w:t xml:space="preserve">(6) </w:t>
      </w:r>
      <w:r w:rsidRPr="009734E7">
        <w:rPr>
          <w:b/>
          <w:color w:val="C00000"/>
        </w:rPr>
        <w:t>OIT should conduct a full review and identify the universe of all users</w:t>
      </w:r>
      <w:r w:rsidRPr="009734E7">
        <w:rPr>
          <w:b/>
          <w:color w:val="C00000"/>
        </w:rPr>
        <w:t xml:space="preserve"> </w:t>
      </w:r>
      <w:r w:rsidRPr="009734E7">
        <w:rPr>
          <w:b/>
          <w:color w:val="C00000"/>
        </w:rPr>
        <w:t>with elevated privileges.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 xml:space="preserve"> </w:t>
      </w:r>
      <w:r w:rsidRPr="00C62876">
        <w:rPr>
          <w:b/>
        </w:rPr>
        <w:t>(7) Based on the review results of recommendation 6, OIT should enforce or</w:t>
      </w:r>
      <w:r w:rsidR="009734E7">
        <w:rPr>
          <w:b/>
        </w:rPr>
        <w:t xml:space="preserve"> </w:t>
      </w:r>
      <w:r w:rsidRPr="00C62876">
        <w:rPr>
          <w:b/>
        </w:rPr>
        <w:t>develop procedures to ensure:</w:t>
      </w:r>
    </w:p>
    <w:p w:rsidR="00C62876" w:rsidRPr="009734E7" w:rsidRDefault="00C62876" w:rsidP="00C62876">
      <w:pPr>
        <w:rPr>
          <w:b/>
          <w:color w:val="C00000"/>
        </w:rPr>
      </w:pPr>
      <w:r w:rsidRPr="00C62876">
        <w:rPr>
          <w:b/>
        </w:rPr>
        <w:t xml:space="preserve">7a. </w:t>
      </w:r>
      <w:proofErr w:type="gramStart"/>
      <w:r w:rsidRPr="009734E7">
        <w:rPr>
          <w:b/>
          <w:color w:val="C00000"/>
        </w:rPr>
        <w:t>Only</w:t>
      </w:r>
      <w:proofErr w:type="gramEnd"/>
      <w:r w:rsidRPr="009734E7">
        <w:rPr>
          <w:b/>
          <w:color w:val="C00000"/>
        </w:rPr>
        <w:t xml:space="preserve"> users whose job function require permanent elevated access</w:t>
      </w:r>
      <w:r w:rsidRPr="009734E7">
        <w:rPr>
          <w:b/>
          <w:color w:val="C00000"/>
        </w:rPr>
        <w:t xml:space="preserve"> </w:t>
      </w:r>
      <w:r w:rsidRPr="009734E7">
        <w:rPr>
          <w:b/>
          <w:color w:val="C00000"/>
        </w:rPr>
        <w:t>have the needed privileges;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>7b. Business justifications are fully documented; and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 xml:space="preserve">7c. </w:t>
      </w:r>
      <w:r w:rsidRPr="009734E7">
        <w:rPr>
          <w:b/>
          <w:i/>
        </w:rPr>
        <w:t>Elevated privileges are only issued for the finite amount of time</w:t>
      </w:r>
      <w:r w:rsidRPr="009734E7">
        <w:rPr>
          <w:b/>
          <w:i/>
        </w:rPr>
        <w:t xml:space="preserve"> </w:t>
      </w:r>
      <w:r w:rsidRPr="009734E7">
        <w:rPr>
          <w:b/>
          <w:i/>
        </w:rPr>
        <w:t>needed to complete assigned task.</w:t>
      </w:r>
    </w:p>
    <w:p w:rsidR="00C62876" w:rsidRPr="009734E7" w:rsidRDefault="00C62876" w:rsidP="00C62876">
      <w:pPr>
        <w:rPr>
          <w:b/>
          <w:i/>
          <w:color w:val="C00000"/>
        </w:rPr>
      </w:pPr>
      <w:r w:rsidRPr="00C62876">
        <w:rPr>
          <w:b/>
        </w:rPr>
        <w:t xml:space="preserve">(8) </w:t>
      </w:r>
      <w:r w:rsidRPr="009734E7">
        <w:rPr>
          <w:b/>
          <w:i/>
          <w:color w:val="C00000"/>
        </w:rPr>
        <w:t>OIT should establish and maintain an accurate and current list of all</w:t>
      </w:r>
      <w:r w:rsidRPr="009734E7">
        <w:rPr>
          <w:b/>
          <w:i/>
          <w:color w:val="C00000"/>
        </w:rPr>
        <w:t xml:space="preserve"> </w:t>
      </w:r>
      <w:r w:rsidRPr="009734E7">
        <w:rPr>
          <w:b/>
          <w:i/>
          <w:color w:val="C00000"/>
        </w:rPr>
        <w:t>users that have elevated privileges.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>2010 Annual FISMA Executive Report March 3, 2011</w:t>
      </w:r>
    </w:p>
    <w:p w:rsidR="00C62876" w:rsidRPr="00C62876" w:rsidRDefault="00C62876" w:rsidP="00C62876">
      <w:pPr>
        <w:rPr>
          <w:b/>
        </w:rPr>
      </w:pPr>
      <w:r w:rsidRPr="00C62876">
        <w:rPr>
          <w:b/>
        </w:rPr>
        <w:t>Report No. 489</w:t>
      </w:r>
    </w:p>
    <w:p w:rsidR="00E17178" w:rsidRDefault="00C62876" w:rsidP="00C62876">
      <w:pPr>
        <w:rPr>
          <w:b/>
        </w:rPr>
      </w:pPr>
      <w:r w:rsidRPr="00C62876">
        <w:rPr>
          <w:b/>
        </w:rPr>
        <w:t>Page vii</w:t>
      </w:r>
    </w:p>
    <w:p w:rsidR="001077DF" w:rsidRPr="001077DF" w:rsidRDefault="001077DF" w:rsidP="001077DF">
      <w:pPr>
        <w:rPr>
          <w:b/>
        </w:rPr>
      </w:pPr>
      <w:r w:rsidRPr="001077DF">
        <w:rPr>
          <w:b/>
        </w:rPr>
        <w:t>Accessing SEC systems remotely can be performed in the following ways</w:t>
      </w:r>
      <w:r w:rsidRPr="001077DF">
        <w:rPr>
          <w:b/>
          <w:color w:val="C00000"/>
          <w:sz w:val="32"/>
          <w:szCs w:val="32"/>
        </w:rPr>
        <w:t>:</w:t>
      </w:r>
      <w:r w:rsidRPr="001077DF">
        <w:rPr>
          <w:b/>
          <w:color w:val="C00000"/>
          <w:sz w:val="32"/>
          <w:szCs w:val="32"/>
        </w:rPr>
        <w:t xml:space="preserve">  Please </w:t>
      </w:r>
      <w:proofErr w:type="gramStart"/>
      <w:r w:rsidRPr="001077DF">
        <w:rPr>
          <w:b/>
          <w:color w:val="C00000"/>
          <w:sz w:val="32"/>
          <w:szCs w:val="32"/>
        </w:rPr>
        <w:t>see</w:t>
      </w:r>
      <w:r w:rsidRPr="001077DF">
        <w:rPr>
          <w:b/>
          <w:color w:val="C00000"/>
        </w:rPr>
        <w:t xml:space="preserve">  (</w:t>
      </w:r>
      <w:proofErr w:type="gramEnd"/>
      <w:r w:rsidRPr="001077DF">
        <w:rPr>
          <w:b/>
          <w:color w:val="C00000"/>
        </w:rPr>
        <w:t>**APPENDIX V PAGE 40 **)</w:t>
      </w:r>
    </w:p>
    <w:p w:rsidR="00991270" w:rsidRPr="00991270" w:rsidRDefault="00991270" w:rsidP="00991270">
      <w:pPr>
        <w:rPr>
          <w:b/>
        </w:rPr>
      </w:pPr>
      <w:r w:rsidRPr="00991270">
        <w:rPr>
          <w:b/>
        </w:rPr>
        <w:t>Section 10: Status Agency Program to Oversee</w:t>
      </w:r>
      <w:r>
        <w:rPr>
          <w:b/>
        </w:rPr>
        <w:t xml:space="preserve"> </w:t>
      </w:r>
      <w:r w:rsidRPr="00991270">
        <w:rPr>
          <w:b/>
        </w:rPr>
        <w:t>Contractor Systems</w:t>
      </w:r>
    </w:p>
    <w:p w:rsidR="00213908" w:rsidRDefault="00991270" w:rsidP="00991270">
      <w:pPr>
        <w:rPr>
          <w:b/>
        </w:rPr>
      </w:pPr>
      <w:proofErr w:type="gramStart"/>
      <w:r w:rsidRPr="00991270">
        <w:rPr>
          <w:b/>
        </w:rPr>
        <w:t>Background.</w:t>
      </w:r>
      <w:proofErr w:type="gramEnd"/>
      <w:r w:rsidRPr="00991270">
        <w:rPr>
          <w:b/>
        </w:rPr>
        <w:t xml:space="preserve"> Outside contractors play an integral role in the federal government</w:t>
      </w:r>
      <w:r>
        <w:rPr>
          <w:b/>
        </w:rPr>
        <w:t xml:space="preserve"> </w:t>
      </w:r>
      <w:r w:rsidRPr="00991270">
        <w:rPr>
          <w:b/>
        </w:rPr>
        <w:t>operations, as well as in commercial enterprises. Contractors can provide a wide</w:t>
      </w:r>
      <w:r>
        <w:rPr>
          <w:b/>
        </w:rPr>
        <w:t xml:space="preserve"> </w:t>
      </w:r>
      <w:r w:rsidRPr="00991270">
        <w:rPr>
          <w:b/>
        </w:rPr>
        <w:t>range of services from staff augmentation to technology system development,</w:t>
      </w:r>
      <w:r>
        <w:rPr>
          <w:b/>
        </w:rPr>
        <w:t xml:space="preserve"> </w:t>
      </w:r>
      <w:r w:rsidRPr="00991270">
        <w:rPr>
          <w:b/>
        </w:rPr>
        <w:t>operation and maintenance. Contractors are subject to the same rules of</w:t>
      </w:r>
      <w:r>
        <w:rPr>
          <w:b/>
        </w:rPr>
        <w:t xml:space="preserve"> </w:t>
      </w:r>
      <w:r w:rsidRPr="00991270">
        <w:rPr>
          <w:b/>
        </w:rPr>
        <w:t>conduct as employees of the organization they are brought in to support, and</w:t>
      </w:r>
      <w:r>
        <w:rPr>
          <w:b/>
        </w:rPr>
        <w:t xml:space="preserve"> </w:t>
      </w:r>
      <w:r w:rsidRPr="00991270">
        <w:rPr>
          <w:b/>
        </w:rPr>
        <w:t>therefore must adhere to all policies and procedures. Contractor systems</w:t>
      </w:r>
      <w:r>
        <w:rPr>
          <w:b/>
        </w:rPr>
        <w:t xml:space="preserve"> </w:t>
      </w:r>
      <w:r w:rsidRPr="00991270">
        <w:rPr>
          <w:b/>
        </w:rPr>
        <w:t>deployed in the federal government are subject to a full C&amp;A prior to</w:t>
      </w:r>
      <w:r>
        <w:rPr>
          <w:b/>
        </w:rPr>
        <w:t xml:space="preserve"> </w:t>
      </w:r>
      <w:r w:rsidRPr="00991270">
        <w:rPr>
          <w:b/>
        </w:rPr>
        <w:t>implementation and are also governed by policies and procedures of the agency</w:t>
      </w:r>
      <w:r>
        <w:rPr>
          <w:b/>
        </w:rPr>
        <w:t xml:space="preserve"> </w:t>
      </w:r>
      <w:r w:rsidRPr="00991270">
        <w:rPr>
          <w:b/>
        </w:rPr>
        <w:t>for compliance with NIST, FISMA, and OMB guidance.</w:t>
      </w:r>
    </w:p>
    <w:p w:rsidR="00213908" w:rsidRDefault="00213908">
      <w:pPr>
        <w:rPr>
          <w:b/>
        </w:rPr>
      </w:pPr>
    </w:p>
    <w:p w:rsidR="00E02882" w:rsidRDefault="00E02882" w:rsidP="00E02882">
      <w:pPr>
        <w:rPr>
          <w:b/>
        </w:rPr>
      </w:pPr>
      <w:r w:rsidRPr="00E02882">
        <w:rPr>
          <w:b/>
        </w:rPr>
        <w:t>U.S. Securities and Exchange Commission</w:t>
      </w:r>
      <w:r>
        <w:rPr>
          <w:b/>
        </w:rPr>
        <w:t xml:space="preserve"> </w:t>
      </w:r>
      <w:r w:rsidRPr="00E02882">
        <w:rPr>
          <w:b/>
        </w:rPr>
        <w:t>Office of Inspector General</w:t>
      </w:r>
      <w:r>
        <w:rPr>
          <w:b/>
        </w:rPr>
        <w:t xml:space="preserve"> </w:t>
      </w:r>
      <w:r w:rsidRPr="00E02882">
        <w:rPr>
          <w:b/>
        </w:rPr>
        <w:t>Attn: Assistant Inspector General, Audits (Audit Request/Idea)</w:t>
      </w:r>
      <w:r>
        <w:rPr>
          <w:b/>
        </w:rPr>
        <w:t xml:space="preserve"> </w:t>
      </w:r>
    </w:p>
    <w:p w:rsidR="00E02882" w:rsidRPr="00E02882" w:rsidRDefault="00E02882" w:rsidP="00E02882">
      <w:pPr>
        <w:rPr>
          <w:b/>
        </w:rPr>
      </w:pPr>
      <w:r w:rsidRPr="00E02882">
        <w:rPr>
          <w:b/>
        </w:rPr>
        <w:t>100 F Street, N.E.</w:t>
      </w:r>
      <w:r>
        <w:rPr>
          <w:b/>
        </w:rPr>
        <w:t xml:space="preserve"> </w:t>
      </w:r>
      <w:r w:rsidRPr="00E02882">
        <w:rPr>
          <w:b/>
        </w:rPr>
        <w:t>Washington D.C. 20549-2736</w:t>
      </w:r>
    </w:p>
    <w:p w:rsidR="00213908" w:rsidRDefault="00E02882" w:rsidP="00E02882">
      <w:pPr>
        <w:rPr>
          <w:b/>
        </w:rPr>
      </w:pPr>
      <w:r w:rsidRPr="00E02882">
        <w:rPr>
          <w:b/>
        </w:rPr>
        <w:t>Tel. #: 202-551-</w:t>
      </w:r>
      <w:proofErr w:type="gramStart"/>
      <w:r w:rsidRPr="00E02882">
        <w:rPr>
          <w:b/>
        </w:rPr>
        <w:t>6061</w:t>
      </w:r>
      <w:r>
        <w:rPr>
          <w:b/>
        </w:rPr>
        <w:t xml:space="preserve">  </w:t>
      </w:r>
      <w:r w:rsidRPr="00E02882">
        <w:rPr>
          <w:b/>
        </w:rPr>
        <w:t>Fax</w:t>
      </w:r>
      <w:proofErr w:type="gramEnd"/>
      <w:r w:rsidRPr="00E02882">
        <w:rPr>
          <w:b/>
        </w:rPr>
        <w:t xml:space="preserve"> #: 202-772-9265</w:t>
      </w:r>
      <w:r>
        <w:rPr>
          <w:b/>
        </w:rPr>
        <w:t xml:space="preserve">  </w:t>
      </w:r>
      <w:r w:rsidRPr="00E02882">
        <w:rPr>
          <w:b/>
        </w:rPr>
        <w:t xml:space="preserve">Email: </w:t>
      </w:r>
      <w:hyperlink r:id="rId9" w:history="1">
        <w:r w:rsidR="007B73B0" w:rsidRPr="00E73431">
          <w:rPr>
            <w:rStyle w:val="Hyperlink"/>
            <w:b/>
          </w:rPr>
          <w:t>oig@sec.gov</w:t>
        </w:r>
      </w:hyperlink>
      <w:r w:rsidR="007B73B0">
        <w:rPr>
          <w:b/>
        </w:rPr>
        <w:t xml:space="preserve">    </w:t>
      </w:r>
      <w:hyperlink r:id="rId10" w:history="1">
        <w:r w:rsidR="007B73B0" w:rsidRPr="007B73B0">
          <w:rPr>
            <w:rStyle w:val="Hyperlink"/>
            <w:b/>
            <w:sz w:val="28"/>
            <w:szCs w:val="28"/>
          </w:rPr>
          <w:t>http://bit.ly/iEqLCw</w:t>
        </w:r>
      </w:hyperlink>
      <w:r w:rsidR="007B73B0">
        <w:rPr>
          <w:b/>
        </w:rPr>
        <w:t xml:space="preserve"> </w:t>
      </w:r>
    </w:p>
    <w:p w:rsidR="001077DF" w:rsidRPr="00E17178" w:rsidRDefault="001077DF">
      <w:pPr>
        <w:rPr>
          <w:b/>
        </w:rPr>
      </w:pPr>
      <w:bookmarkStart w:id="0" w:name="_GoBack"/>
      <w:bookmarkEnd w:id="0"/>
    </w:p>
    <w:p w:rsidR="00390D3F" w:rsidRDefault="00390D3F" w:rsidP="00390D3F">
      <w:r>
        <w:t>Intelligence</w:t>
      </w:r>
    </w:p>
    <w:p w:rsidR="00FD7FC1" w:rsidRDefault="00390D3F" w:rsidP="00390D3F">
      <w:r>
        <w:t xml:space="preserve">C5i’s Intelligence, Surveillance, and Reconnaissance (ISR) products and services are specifically focused on the Cyber Space.  C5i’s breadth, depth and ability provides first responders, intelligence gatherers, decision-makers and </w:t>
      </w:r>
      <w:r w:rsidRPr="00390D3F">
        <w:rPr>
          <w:b/>
        </w:rPr>
        <w:t>military personnel</w:t>
      </w:r>
      <w:r>
        <w:t xml:space="preserve"> on the front lines the tools necessary to act with speed and confidence. The combination of C5i’s knowledge and experience in the </w:t>
      </w:r>
      <w:r w:rsidRPr="00390D3F">
        <w:rPr>
          <w:b/>
        </w:rPr>
        <w:t>Cyber Space sets our ISR capabilities</w:t>
      </w:r>
      <w:r>
        <w:t xml:space="preserve"> apart from the rest.</w:t>
      </w:r>
      <w:r>
        <w:t xml:space="preserve"> </w:t>
      </w:r>
    </w:p>
    <w:p w:rsidR="00390D3F" w:rsidRDefault="00390D3F" w:rsidP="00390D3F">
      <w:r w:rsidRPr="00390D3F">
        <w:rPr>
          <w:b/>
        </w:rPr>
        <w:t>C5i's Government Solutions</w:t>
      </w:r>
      <w:r>
        <w:t xml:space="preserve"> enable you to:</w:t>
      </w:r>
    </w:p>
    <w:p w:rsidR="00390D3F" w:rsidRDefault="00390D3F" w:rsidP="00390D3F">
      <w:r>
        <w:t xml:space="preserve">    Safeguard the privacy of the public data entrusted to your agency</w:t>
      </w:r>
    </w:p>
    <w:p w:rsidR="00390D3F" w:rsidRPr="00390D3F" w:rsidRDefault="00390D3F" w:rsidP="00390D3F">
      <w:pPr>
        <w:rPr>
          <w:b/>
        </w:rPr>
      </w:pPr>
      <w:r>
        <w:t xml:space="preserve">    </w:t>
      </w:r>
      <w:r w:rsidRPr="00390D3F">
        <w:rPr>
          <w:b/>
        </w:rPr>
        <w:t>Protect your mission-critical IT systems</w:t>
      </w:r>
    </w:p>
    <w:p w:rsidR="00390D3F" w:rsidRPr="00390D3F" w:rsidRDefault="00390D3F" w:rsidP="00390D3F">
      <w:pPr>
        <w:rPr>
          <w:b/>
        </w:rPr>
      </w:pPr>
      <w:r>
        <w:t xml:space="preserve">    </w:t>
      </w:r>
      <w:r w:rsidRPr="00390D3F">
        <w:rPr>
          <w:b/>
        </w:rPr>
        <w:t>Maintain continuity of operations</w:t>
      </w:r>
    </w:p>
    <w:p w:rsidR="00390D3F" w:rsidRDefault="00390D3F" w:rsidP="00390D3F">
      <w:r>
        <w:t xml:space="preserve">    Achieve compliance with IT security laws and regulations</w:t>
      </w:r>
      <w:r>
        <w:t xml:space="preserve">   </w:t>
      </w:r>
      <w:hyperlink r:id="rId11" w:history="1">
        <w:r w:rsidRPr="00E73431">
          <w:rPr>
            <w:rStyle w:val="Hyperlink"/>
          </w:rPr>
          <w:t>http://www.c5i.com/</w:t>
        </w:r>
      </w:hyperlink>
      <w:r>
        <w:t xml:space="preserve"> </w:t>
      </w:r>
    </w:p>
    <w:p w:rsidR="00BD5CA5" w:rsidRDefault="00BD5CA5" w:rsidP="00390D3F"/>
    <w:p w:rsidR="00E85769" w:rsidRDefault="00BD5CA5">
      <w:r w:rsidRPr="00BD5CA5">
        <w:t xml:space="preserve">Strike Force Interoperability Officer (SFIO) teams, consist of Navy officers and senior civil service project engineers with a strong technical pedigree in fleet operations using integrated and interoperable command, control, communications, computers, combat systems and intelligence </w:t>
      </w:r>
      <w:r w:rsidRPr="00BD5CA5">
        <w:rPr>
          <w:b/>
        </w:rPr>
        <w:t>(C5I) systems aboard U.S. Navy ships</w:t>
      </w:r>
      <w:r w:rsidRPr="00BD5CA5">
        <w:t>.</w:t>
      </w:r>
      <w:r>
        <w:t xml:space="preserve">   </w:t>
      </w:r>
      <w:hyperlink r:id="rId12" w:history="1">
        <w:r w:rsidRPr="00E73431">
          <w:rPr>
            <w:rStyle w:val="Hyperlink"/>
          </w:rPr>
          <w:t>http://bit.ly/m8IJAy</w:t>
        </w:r>
      </w:hyperlink>
      <w:r>
        <w:t xml:space="preserve"> </w:t>
      </w:r>
    </w:p>
    <w:p w:rsidR="000800A7" w:rsidRDefault="000800A7"/>
    <w:p w:rsidR="000800A7" w:rsidRDefault="000800A7"/>
    <w:sectPr w:rsidR="000800A7" w:rsidSect="00F024CC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23"/>
    <w:rsid w:val="000800A7"/>
    <w:rsid w:val="000A768D"/>
    <w:rsid w:val="000B1995"/>
    <w:rsid w:val="001077DF"/>
    <w:rsid w:val="00213908"/>
    <w:rsid w:val="002A065D"/>
    <w:rsid w:val="002F0BE8"/>
    <w:rsid w:val="0033403D"/>
    <w:rsid w:val="00390D3F"/>
    <w:rsid w:val="005174B2"/>
    <w:rsid w:val="005628FC"/>
    <w:rsid w:val="005C6598"/>
    <w:rsid w:val="00763BC2"/>
    <w:rsid w:val="007B73B0"/>
    <w:rsid w:val="007C5308"/>
    <w:rsid w:val="008626F5"/>
    <w:rsid w:val="008A0523"/>
    <w:rsid w:val="0092292F"/>
    <w:rsid w:val="009734E7"/>
    <w:rsid w:val="00991270"/>
    <w:rsid w:val="009E7D30"/>
    <w:rsid w:val="00A91EFA"/>
    <w:rsid w:val="00AA56B6"/>
    <w:rsid w:val="00BD5CA5"/>
    <w:rsid w:val="00C62876"/>
    <w:rsid w:val="00CA3994"/>
    <w:rsid w:val="00CB583B"/>
    <w:rsid w:val="00CE1BBF"/>
    <w:rsid w:val="00CE5DBD"/>
    <w:rsid w:val="00D159A6"/>
    <w:rsid w:val="00D530D1"/>
    <w:rsid w:val="00E0114F"/>
    <w:rsid w:val="00E02882"/>
    <w:rsid w:val="00E17178"/>
    <w:rsid w:val="00E26B7E"/>
    <w:rsid w:val="00E56C3D"/>
    <w:rsid w:val="00E73967"/>
    <w:rsid w:val="00E85769"/>
    <w:rsid w:val="00F024CC"/>
    <w:rsid w:val="00F30A4B"/>
    <w:rsid w:val="00FC3C19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28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8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28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8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5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-oig.gov/Reports/AuditsInspections/2011/489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t.ly/mPdYk9" TargetMode="External"/><Relationship Id="rId12" Type="http://schemas.openxmlformats.org/officeDocument/2006/relationships/hyperlink" Target="http://bit.ly/m8IJA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kXp9qB" TargetMode="External"/><Relationship Id="rId11" Type="http://schemas.openxmlformats.org/officeDocument/2006/relationships/hyperlink" Target="http://www.c5i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iEqLC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g@se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A04F-53F8-4E9E-9EF2-557A88A9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Jacquelyn Louise Williams</cp:lastModifiedBy>
  <cp:revision>2</cp:revision>
  <cp:lastPrinted>2010-10-08T18:02:00Z</cp:lastPrinted>
  <dcterms:created xsi:type="dcterms:W3CDTF">2011-05-16T17:14:00Z</dcterms:created>
  <dcterms:modified xsi:type="dcterms:W3CDTF">2011-05-16T17:14:00Z</dcterms:modified>
</cp:coreProperties>
</file>