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BE7" w:rsidRPr="00877A7D" w:rsidRDefault="006B7127" w:rsidP="006B7127">
      <w:pPr>
        <w:spacing w:line="240" w:lineRule="auto"/>
        <w:rPr>
          <w:b/>
          <w:sz w:val="24"/>
          <w:szCs w:val="24"/>
        </w:rPr>
      </w:pPr>
      <w:r w:rsidRPr="00877A7D">
        <w:rPr>
          <w:b/>
          <w:sz w:val="28"/>
          <w:szCs w:val="28"/>
        </w:rPr>
        <w:t>Denver Gartner</w:t>
      </w:r>
      <w:r w:rsidRPr="00877A7D">
        <w:rPr>
          <w:b/>
          <w:sz w:val="24"/>
          <w:szCs w:val="24"/>
        </w:rPr>
        <w:t xml:space="preserve"> – </w:t>
      </w:r>
      <w:r w:rsidR="00A17CB8">
        <w:rPr>
          <w:b/>
          <w:sz w:val="24"/>
          <w:szCs w:val="24"/>
        </w:rPr>
        <w:t>Consulting</w:t>
      </w:r>
      <w:r w:rsidRPr="00877A7D">
        <w:rPr>
          <w:b/>
          <w:sz w:val="24"/>
          <w:szCs w:val="24"/>
        </w:rPr>
        <w:t xml:space="preserve"> Geologist</w:t>
      </w:r>
    </w:p>
    <w:p w:rsidR="006B7127" w:rsidRDefault="006B7127" w:rsidP="006B7127">
      <w:pPr>
        <w:spacing w:line="240" w:lineRule="auto"/>
        <w:rPr>
          <w:sz w:val="24"/>
          <w:szCs w:val="24"/>
        </w:rPr>
      </w:pPr>
    </w:p>
    <w:p w:rsidR="00786995" w:rsidRDefault="006B7127" w:rsidP="006B7127">
      <w:pPr>
        <w:spacing w:line="240" w:lineRule="auto"/>
        <w:jc w:val="both"/>
        <w:rPr>
          <w:sz w:val="24"/>
          <w:szCs w:val="24"/>
        </w:rPr>
      </w:pPr>
      <w:r>
        <w:rPr>
          <w:sz w:val="24"/>
          <w:szCs w:val="24"/>
        </w:rPr>
        <w:t xml:space="preserve">Denver Gartner received his BS in geology from the University of Southern California in 1978.  </w:t>
      </w:r>
      <w:r w:rsidR="00D4211D">
        <w:rPr>
          <w:sz w:val="24"/>
          <w:szCs w:val="24"/>
        </w:rPr>
        <w:t>Upo</w:t>
      </w:r>
      <w:r>
        <w:rPr>
          <w:sz w:val="24"/>
          <w:szCs w:val="24"/>
        </w:rPr>
        <w:t xml:space="preserve">n graduation Mr. Gartner went to work for Ferguson and Bosworth in Bakersfield, California, a very successful private independent oil and gas exploration company.  Mr. Glenn Ferguson, also a graduate of USC, class of ’28, had production in California, Texas, Nevada, Louisiana, and Wyoming.  Mr. Gartner trained in the areas of deep, high risk, high potential Lower Cretaceous trends, </w:t>
      </w:r>
      <w:r w:rsidR="00D4211D">
        <w:rPr>
          <w:sz w:val="24"/>
          <w:szCs w:val="24"/>
        </w:rPr>
        <w:t>of the</w:t>
      </w:r>
      <w:r>
        <w:rPr>
          <w:sz w:val="24"/>
          <w:szCs w:val="24"/>
        </w:rPr>
        <w:t xml:space="preserve"> Woodbine, Edwards shelf edge, </w:t>
      </w:r>
      <w:proofErr w:type="spellStart"/>
      <w:r>
        <w:rPr>
          <w:sz w:val="24"/>
          <w:szCs w:val="24"/>
        </w:rPr>
        <w:t>Sligo</w:t>
      </w:r>
      <w:proofErr w:type="spellEnd"/>
      <w:r>
        <w:rPr>
          <w:sz w:val="24"/>
          <w:szCs w:val="24"/>
        </w:rPr>
        <w:t xml:space="preserve"> shelf edge, and West Texas Devonian.  Prospects were generated utilizing regional seismic, generating 100+ BCFG prospects for sale to the industry, primarily major independent oil companies such as </w:t>
      </w:r>
      <w:r w:rsidR="00786995">
        <w:rPr>
          <w:sz w:val="24"/>
          <w:szCs w:val="24"/>
        </w:rPr>
        <w:t xml:space="preserve">Amerada Hess, Pennzoil, Transco, </w:t>
      </w:r>
      <w:proofErr w:type="spellStart"/>
      <w:r w:rsidR="00786995">
        <w:rPr>
          <w:sz w:val="24"/>
          <w:szCs w:val="24"/>
        </w:rPr>
        <w:t>Texoma</w:t>
      </w:r>
      <w:proofErr w:type="spellEnd"/>
      <w:r w:rsidR="00786995">
        <w:rPr>
          <w:sz w:val="24"/>
          <w:szCs w:val="24"/>
        </w:rPr>
        <w:t>, King Ranch Oil &amp; Gas, among others.</w:t>
      </w:r>
    </w:p>
    <w:p w:rsidR="00786995" w:rsidRDefault="00786995" w:rsidP="006B7127">
      <w:pPr>
        <w:spacing w:line="240" w:lineRule="auto"/>
        <w:jc w:val="both"/>
        <w:rPr>
          <w:sz w:val="24"/>
          <w:szCs w:val="24"/>
        </w:rPr>
      </w:pPr>
      <w:r>
        <w:rPr>
          <w:sz w:val="24"/>
          <w:szCs w:val="24"/>
        </w:rPr>
        <w:t xml:space="preserve">Mr. Gartner became an independent in 1988, continuing the generation of large, high risk prospects and coupling this effort with production acquisitions and investor participation in third party generated prospects.  The highlight was </w:t>
      </w:r>
      <w:r w:rsidR="00D4211D">
        <w:rPr>
          <w:sz w:val="24"/>
          <w:szCs w:val="24"/>
        </w:rPr>
        <w:t>Gartner’s</w:t>
      </w:r>
      <w:r>
        <w:rPr>
          <w:sz w:val="24"/>
          <w:szCs w:val="24"/>
        </w:rPr>
        <w:t xml:space="preserve"> participation in a 100 BCFG discovery in an untested fault block in Chocolate Bayou Field, Brazoria County, Texas.  This discovery was on a farm-out from Philips Petroleum, in a field that has produced 2 TCFG.  </w:t>
      </w:r>
    </w:p>
    <w:p w:rsidR="00786995" w:rsidRDefault="00786995" w:rsidP="006B7127">
      <w:pPr>
        <w:spacing w:line="240" w:lineRule="auto"/>
        <w:jc w:val="both"/>
        <w:rPr>
          <w:sz w:val="24"/>
          <w:szCs w:val="24"/>
        </w:rPr>
      </w:pPr>
      <w:r>
        <w:rPr>
          <w:sz w:val="24"/>
          <w:szCs w:val="24"/>
        </w:rPr>
        <w:t xml:space="preserve">The industry downturn of the late 1980’s and 1990’s required a shift in prospect emphasis as the major independent oil companies deemphasized onshore US in favor of the international arena.  Mr. Gartner switched focus to the shallow, amplitude (“bright spots”), and </w:t>
      </w:r>
      <w:proofErr w:type="spellStart"/>
      <w:r>
        <w:rPr>
          <w:sz w:val="24"/>
          <w:szCs w:val="24"/>
        </w:rPr>
        <w:t>stratigraphic</w:t>
      </w:r>
      <w:proofErr w:type="spellEnd"/>
      <w:r>
        <w:rPr>
          <w:sz w:val="24"/>
          <w:szCs w:val="24"/>
        </w:rPr>
        <w:t xml:space="preserve"> plays in the Yegua, Miocene and Frio formations.  This effort resulted in fo</w:t>
      </w:r>
      <w:r w:rsidR="00D4211D">
        <w:rPr>
          <w:sz w:val="24"/>
          <w:szCs w:val="24"/>
        </w:rPr>
        <w:t>u</w:t>
      </w:r>
      <w:r>
        <w:rPr>
          <w:sz w:val="24"/>
          <w:szCs w:val="24"/>
        </w:rPr>
        <w:t>r discoveries in Wharton</w:t>
      </w:r>
      <w:r w:rsidR="00D4211D">
        <w:rPr>
          <w:sz w:val="24"/>
          <w:szCs w:val="24"/>
        </w:rPr>
        <w:t xml:space="preserve"> and</w:t>
      </w:r>
      <w:r>
        <w:rPr>
          <w:sz w:val="24"/>
          <w:szCs w:val="24"/>
        </w:rPr>
        <w:t xml:space="preserve"> Lavaca Counties.</w:t>
      </w:r>
    </w:p>
    <w:p w:rsidR="00877A7D" w:rsidRDefault="00786995" w:rsidP="006B7127">
      <w:pPr>
        <w:spacing w:line="240" w:lineRule="auto"/>
        <w:jc w:val="both"/>
        <w:rPr>
          <w:sz w:val="24"/>
          <w:szCs w:val="24"/>
        </w:rPr>
      </w:pPr>
      <w:r>
        <w:rPr>
          <w:sz w:val="24"/>
          <w:szCs w:val="24"/>
        </w:rPr>
        <w:t>In 2003, Mr. Gartner</w:t>
      </w:r>
      <w:r w:rsidR="00DC6633">
        <w:rPr>
          <w:sz w:val="24"/>
          <w:szCs w:val="24"/>
        </w:rPr>
        <w:t xml:space="preserve"> joined Pan American Production Company,</w:t>
      </w:r>
      <w:r w:rsidR="00FB1969">
        <w:rPr>
          <w:sz w:val="24"/>
          <w:szCs w:val="24"/>
        </w:rPr>
        <w:t xml:space="preserve"> a mix of exploration</w:t>
      </w:r>
      <w:r w:rsidR="00877A7D">
        <w:rPr>
          <w:sz w:val="24"/>
          <w:szCs w:val="24"/>
        </w:rPr>
        <w:t xml:space="preserve"> </w:t>
      </w:r>
      <w:r w:rsidR="00FB1969">
        <w:rPr>
          <w:sz w:val="24"/>
          <w:szCs w:val="24"/>
        </w:rPr>
        <w:t>and d</w:t>
      </w:r>
      <w:r w:rsidR="00877A7D">
        <w:rPr>
          <w:sz w:val="24"/>
          <w:szCs w:val="24"/>
        </w:rPr>
        <w:t xml:space="preserve">evelopmental (geological engineering) low risk </w:t>
      </w:r>
      <w:r w:rsidR="00FB1969">
        <w:rPr>
          <w:sz w:val="24"/>
          <w:szCs w:val="24"/>
        </w:rPr>
        <w:t xml:space="preserve">reentries and </w:t>
      </w:r>
      <w:r w:rsidR="00877A7D">
        <w:rPr>
          <w:sz w:val="24"/>
          <w:szCs w:val="24"/>
        </w:rPr>
        <w:t>production</w:t>
      </w:r>
      <w:r w:rsidR="00FB1969">
        <w:rPr>
          <w:sz w:val="24"/>
          <w:szCs w:val="24"/>
        </w:rPr>
        <w:t xml:space="preserve"> acquisitions</w:t>
      </w:r>
      <w:r w:rsidR="00877A7D">
        <w:rPr>
          <w:sz w:val="24"/>
          <w:szCs w:val="24"/>
        </w:rPr>
        <w:t>.</w:t>
      </w:r>
    </w:p>
    <w:p w:rsidR="00331C5A" w:rsidRDefault="00331C5A" w:rsidP="006B7127">
      <w:pPr>
        <w:spacing w:line="240" w:lineRule="auto"/>
        <w:jc w:val="both"/>
        <w:rPr>
          <w:sz w:val="24"/>
          <w:szCs w:val="24"/>
        </w:rPr>
      </w:pPr>
      <w:r>
        <w:rPr>
          <w:sz w:val="24"/>
          <w:szCs w:val="24"/>
        </w:rPr>
        <w:t xml:space="preserve">Upon joining SK &amp; Co, as a consultant, Mr. Gartner has continued developing both low and high risk prospects.  </w:t>
      </w:r>
    </w:p>
    <w:p w:rsidR="006B7127" w:rsidRPr="006B7127" w:rsidRDefault="006B7127" w:rsidP="006B7127">
      <w:pPr>
        <w:spacing w:line="240" w:lineRule="auto"/>
        <w:jc w:val="both"/>
        <w:rPr>
          <w:sz w:val="24"/>
          <w:szCs w:val="24"/>
        </w:rPr>
      </w:pPr>
      <w:r>
        <w:rPr>
          <w:sz w:val="24"/>
          <w:szCs w:val="24"/>
        </w:rPr>
        <w:t xml:space="preserve"> </w:t>
      </w:r>
    </w:p>
    <w:sectPr w:rsidR="006B7127" w:rsidRPr="006B7127" w:rsidSect="00260B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7127"/>
    <w:rsid w:val="00260BE7"/>
    <w:rsid w:val="00331C5A"/>
    <w:rsid w:val="006B7127"/>
    <w:rsid w:val="0077340F"/>
    <w:rsid w:val="00786995"/>
    <w:rsid w:val="00877A7D"/>
    <w:rsid w:val="00A17CB8"/>
    <w:rsid w:val="00D4211D"/>
    <w:rsid w:val="00DC6633"/>
    <w:rsid w:val="00FB19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B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4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Eade</dc:creator>
  <cp:keywords/>
  <dc:description/>
  <cp:lastModifiedBy>Kim Eade</cp:lastModifiedBy>
  <cp:revision>10</cp:revision>
  <cp:lastPrinted>2009-04-24T20:24:00Z</cp:lastPrinted>
  <dcterms:created xsi:type="dcterms:W3CDTF">2009-04-24T19:37:00Z</dcterms:created>
  <dcterms:modified xsi:type="dcterms:W3CDTF">2009-04-24T20:42:00Z</dcterms:modified>
</cp:coreProperties>
</file>